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B" w:rsidRPr="00BD0E3E" w:rsidRDefault="00CD271B" w:rsidP="00CD271B">
      <w:pPr>
        <w:spacing w:after="0" w:line="240" w:lineRule="auto"/>
        <w:ind w:left="836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ind w:left="836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ind w:left="836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ind w:left="836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ind w:left="836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ind w:left="836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1B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71B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71B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71B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71B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71B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71B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6C8E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262F">
        <w:rPr>
          <w:rFonts w:ascii="Times New Roman" w:hAnsi="Times New Roman" w:cs="Times New Roman"/>
          <w:b/>
          <w:sz w:val="28"/>
          <w:szCs w:val="28"/>
        </w:rPr>
        <w:t>Положение о системе</w:t>
      </w:r>
      <w:r w:rsidRPr="0075262F">
        <w:rPr>
          <w:rFonts w:ascii="Times New Roman" w:hAnsi="Times New Roman" w:cs="Times New Roman"/>
          <w:sz w:val="28"/>
          <w:szCs w:val="28"/>
        </w:rPr>
        <w:t xml:space="preserve"> </w:t>
      </w:r>
      <w:r w:rsidRPr="0075262F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62F">
        <w:rPr>
          <w:rFonts w:ascii="Times New Roman" w:hAnsi="Times New Roman" w:cs="Times New Roman"/>
          <w:b/>
          <w:sz w:val="28"/>
          <w:szCs w:val="28"/>
        </w:rPr>
        <w:t>за несоблюдение членами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62F">
        <w:rPr>
          <w:rFonts w:ascii="Times New Roman" w:hAnsi="Times New Roman" w:cs="Times New Roman"/>
          <w:b/>
          <w:sz w:val="28"/>
          <w:szCs w:val="28"/>
        </w:rPr>
        <w:t xml:space="preserve">Некоммерческого партнерства «Саморегулируемая организация «Межрегиональное объединение строительных </w:t>
      </w:r>
    </w:p>
    <w:p w:rsidR="00CD271B" w:rsidRPr="0075262F" w:rsidRDefault="00CD271B" w:rsidP="00CD2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262F">
        <w:rPr>
          <w:rFonts w:ascii="Times New Roman" w:hAnsi="Times New Roman" w:cs="Times New Roman"/>
          <w:b/>
          <w:sz w:val="28"/>
          <w:szCs w:val="28"/>
        </w:rPr>
        <w:t>и монтажных организаций «Стройкорпорация»</w:t>
      </w:r>
    </w:p>
    <w:p w:rsidR="00CD271B" w:rsidRPr="0075262F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2F">
        <w:rPr>
          <w:rFonts w:ascii="Times New Roman" w:hAnsi="Times New Roman" w:cs="Times New Roman"/>
          <w:b/>
          <w:sz w:val="28"/>
          <w:szCs w:val="28"/>
        </w:rPr>
        <w:t>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</w:t>
      </w:r>
    </w:p>
    <w:p w:rsidR="00CD271B" w:rsidRPr="00BD0E3E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71B" w:rsidRPr="00BD0E3E" w:rsidRDefault="00CD271B" w:rsidP="00CD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1B" w:rsidRPr="0070511C" w:rsidRDefault="00CD271B" w:rsidP="00CD2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Pr="0070511C">
        <w:rPr>
          <w:rFonts w:ascii="Times New Roman" w:hAnsi="Times New Roman" w:cs="Times New Roman"/>
          <w:sz w:val="24"/>
          <w:szCs w:val="24"/>
        </w:rPr>
        <w:t xml:space="preserve"> редакция</w:t>
      </w:r>
    </w:p>
    <w:p w:rsidR="00CD271B" w:rsidRPr="00BD0E3E" w:rsidRDefault="00CD271B" w:rsidP="00CD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7212"/>
      </w:tblGrid>
      <w:tr w:rsidR="00CD271B" w:rsidRPr="00BD0E3E" w:rsidTr="00CF73C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Номер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1B" w:rsidRPr="00BD0E3E" w:rsidRDefault="00CD271B" w:rsidP="00642785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– </w:t>
            </w:r>
            <w:r w:rsidR="006427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D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271B" w:rsidRPr="00BD0E3E" w:rsidTr="00CF73C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оложение </w:t>
            </w:r>
            <w:r w:rsidRPr="00BD0E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системе </w:t>
            </w:r>
            <w:r w:rsidRPr="00BD0E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 дисциплинарного воздействия НП СРО МОСМО «Стройкорпорация» </w:t>
            </w:r>
          </w:p>
        </w:tc>
      </w:tr>
      <w:tr w:rsidR="00CD271B" w:rsidRPr="00BD0E3E" w:rsidTr="00CF73C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Разработано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Исполнительным органом  НП СРО МОСМО «Стройкорпорация» </w:t>
            </w:r>
          </w:p>
        </w:tc>
      </w:tr>
      <w:tr w:rsidR="00CD271B" w:rsidRPr="00BD0E3E" w:rsidTr="00CF73C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Советом НП СРО МОСМО «Стройкорпорация» </w:t>
            </w:r>
          </w:p>
        </w:tc>
      </w:tr>
      <w:tr w:rsidR="00CD271B" w:rsidRPr="00BD0E3E" w:rsidTr="00CF73C2">
        <w:tc>
          <w:tcPr>
            <w:tcW w:w="2359" w:type="dxa"/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CD271B" w:rsidRPr="00BD0E3E" w:rsidRDefault="00CD271B" w:rsidP="00CF7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E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Общего собрания членов </w:t>
            </w:r>
            <w:r w:rsidRPr="00BD0E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НП СРО МОСМО «Стройкорпорация» </w:t>
            </w:r>
            <w:r w:rsidRPr="00BD0E3E">
              <w:rPr>
                <w:rFonts w:ascii="Times New Roman" w:hAnsi="Times New Roman" w:cs="Times New Roman"/>
                <w:sz w:val="24"/>
                <w:szCs w:val="24"/>
              </w:rPr>
              <w:t xml:space="preserve">   Протокол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D0E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E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E3E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pStyle w:val="a9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D271B" w:rsidRDefault="00CD271B" w:rsidP="00CD271B">
      <w:pPr>
        <w:rPr>
          <w:lang w:eastAsia="en-US"/>
        </w:rPr>
      </w:pPr>
    </w:p>
    <w:p w:rsidR="00CD271B" w:rsidRPr="00FE2A99" w:rsidRDefault="00CD271B" w:rsidP="00CD271B">
      <w:pPr>
        <w:pStyle w:val="a9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E2A9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Содержание</w:t>
      </w:r>
    </w:p>
    <w:p w:rsidR="00CD271B" w:rsidRPr="00267239" w:rsidRDefault="00CD271B" w:rsidP="00CD271B">
      <w:pPr>
        <w:spacing w:after="0" w:line="240" w:lineRule="auto"/>
        <w:rPr>
          <w:lang w:eastAsia="en-US"/>
        </w:rPr>
      </w:pPr>
    </w:p>
    <w:p w:rsidR="00CD271B" w:rsidRPr="00BD0E3E" w:rsidRDefault="00F94CE1" w:rsidP="00CD271B">
      <w:pPr>
        <w:pStyle w:val="12"/>
        <w:tabs>
          <w:tab w:val="right" w:leader="dot" w:pos="1019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94CE1">
        <w:rPr>
          <w:rFonts w:ascii="Times New Roman" w:hAnsi="Times New Roman" w:cs="Times New Roman"/>
          <w:sz w:val="24"/>
          <w:szCs w:val="24"/>
        </w:rPr>
        <w:fldChar w:fldCharType="begin"/>
      </w:r>
      <w:r w:rsidR="00CD271B" w:rsidRPr="00BD0E3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F94CE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88468384" w:history="1">
        <w:r w:rsidR="00CD271B" w:rsidRPr="00BD0E3E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 ОБЩИЕ ПОЛОЖЕНИЯ</w:t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_Toc288468384 \h </w:instrTex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271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271B" w:rsidRPr="00BD0E3E" w:rsidRDefault="00F94CE1" w:rsidP="00CD271B">
      <w:pPr>
        <w:pStyle w:val="12"/>
        <w:tabs>
          <w:tab w:val="right" w:leader="dot" w:pos="1019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8468393" w:history="1">
        <w:r w:rsidR="00CD271B" w:rsidRPr="00BD0E3E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 МЕРЫ ДИСЦИПЛИНАРНОГО ВОЗДЕЙСТВИЯ И ОРГАНЫ САМОРЕГУЛИРУЕМОЙ ОРГАНИЗАЦИИ, УПОЛНОМОЧЕННЫЕ НА ИХ ПРИМЕНЕНИЕ</w:t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_Toc288468393 \h </w:instrTex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271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271B" w:rsidRPr="00BD0E3E" w:rsidRDefault="00F94CE1" w:rsidP="00CD271B">
      <w:pPr>
        <w:pStyle w:val="12"/>
        <w:tabs>
          <w:tab w:val="right" w:leader="dot" w:pos="1019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8468398" w:history="1">
        <w:r w:rsidR="00CD271B" w:rsidRPr="00BD0E3E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 ОБЩИЕ ПРАВИЛА ПРИМЕНЕНИЯ МЕР ДИСЦИПЛИНАРНОГО ВОЗДЕЙСТВИЯ</w:t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_Toc288468398 \h </w:instrTex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271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271B" w:rsidRPr="00BD0E3E" w:rsidRDefault="00F94CE1" w:rsidP="00CD271B">
      <w:pPr>
        <w:pStyle w:val="12"/>
        <w:tabs>
          <w:tab w:val="right" w:leader="dot" w:pos="1019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8468399" w:history="1">
        <w:r w:rsidR="00CD271B" w:rsidRPr="00BD0E3E">
          <w:rPr>
            <w:rStyle w:val="a8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4. ОСНОВАНИЯ ПРИМЕНЕНИЯ МЕР ДИСЦИПЛИНАРНОГО ВОЗДЕЙСТВИЯ</w:t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_Toc288468399 \h </w:instrTex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271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271B" w:rsidRPr="00BD0E3E" w:rsidRDefault="00F94CE1" w:rsidP="00CD271B">
      <w:pPr>
        <w:pStyle w:val="12"/>
        <w:tabs>
          <w:tab w:val="right" w:leader="dot" w:pos="1019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8468402" w:history="1">
        <w:r w:rsidR="00CD271B" w:rsidRPr="00BD0E3E">
          <w:rPr>
            <w:rStyle w:val="a8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5.</w:t>
        </w:r>
        <w:r w:rsidR="00CD271B" w:rsidRPr="00672C07">
          <w:t xml:space="preserve"> </w:t>
        </w:r>
        <w:r w:rsidR="00CD271B" w:rsidRPr="00672C07">
          <w:rPr>
            <w:rStyle w:val="a8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ЗАКЛЮЧИТЕЛЬНЫЕ ПОЛОЖЕНИЯ</w:t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271B"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_Toc288468402 \h </w:instrTex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271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BD0E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271B" w:rsidRPr="00BD0E3E" w:rsidRDefault="00F94CE1" w:rsidP="00CD27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BD0E3E">
        <w:rPr>
          <w:rFonts w:ascii="Times New Roman" w:hAnsi="Times New Roman"/>
          <w:sz w:val="24"/>
          <w:szCs w:val="24"/>
        </w:rPr>
        <w:fldChar w:fldCharType="end"/>
      </w:r>
    </w:p>
    <w:p w:rsidR="00CD271B" w:rsidRPr="00BD0E3E" w:rsidRDefault="00CD271B" w:rsidP="00CD27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271B" w:rsidRPr="00BD0E3E" w:rsidRDefault="00CD271B" w:rsidP="00CD27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271B" w:rsidRPr="00BD0E3E" w:rsidRDefault="00CD271B" w:rsidP="00CD27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271B" w:rsidRPr="00BD0E3E" w:rsidRDefault="00CD271B" w:rsidP="00CD27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271B" w:rsidRPr="00BD0E3E" w:rsidRDefault="00CD271B" w:rsidP="00CD27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271B" w:rsidRPr="00BD0E3E" w:rsidRDefault="00CD271B" w:rsidP="00CD27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88468384"/>
      <w:r w:rsidRPr="00BD0E3E">
        <w:rPr>
          <w:rFonts w:ascii="Times New Roman" w:hAnsi="Times New Roman"/>
          <w:color w:val="auto"/>
          <w:sz w:val="24"/>
          <w:szCs w:val="24"/>
        </w:rPr>
        <w:lastRenderedPageBreak/>
        <w:t>1. ОБЩИЕ ПОЛОЖЕНИЯ</w:t>
      </w:r>
      <w:bookmarkEnd w:id="0"/>
    </w:p>
    <w:p w:rsidR="00CD271B" w:rsidRPr="00BD0E3E" w:rsidRDefault="00CD271B" w:rsidP="00CD27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5104466"/>
      <w:bookmarkStart w:id="2" w:name="_Toc285109038"/>
      <w:bookmarkStart w:id="3" w:name="_Toc285117301"/>
      <w:bookmarkStart w:id="4" w:name="_Toc285124541"/>
      <w:bookmarkStart w:id="5" w:name="_Toc285124589"/>
      <w:bookmarkStart w:id="6" w:name="_Toc285124700"/>
      <w:bookmarkStart w:id="7" w:name="_Toc285717260"/>
      <w:bookmarkStart w:id="8" w:name="_Toc286324198"/>
      <w:bookmarkStart w:id="9" w:name="_Toc286997119"/>
      <w:bookmarkStart w:id="10" w:name="_Toc288468385"/>
      <w:r w:rsidRPr="00BD0E3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D0E3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Pr="00BD0E3E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E3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D0E3E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Градостроительным кодексом Российской Федерации (Федеральный закон от 29.12.2004 № 190-ФЗ), Федеральным законом от 01.12.2007 № 315-ФЗ «О саморегулируемых организациях», Федеральным законом от 12.01.2006 № 7-ФЗ «О некоммерческих организациях», Уставом саморегулируемой организации,</w:t>
      </w:r>
      <w:r w:rsidRPr="00BD0E3E">
        <w:rPr>
          <w:rFonts w:ascii="Times New Roman" w:hAnsi="Times New Roman" w:cs="Times New Roman"/>
          <w:sz w:val="24"/>
          <w:szCs w:val="24"/>
        </w:rPr>
        <w:t xml:space="preserve">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стандартов саморегулируемой организации и правил саморегулирования, требованиями к выдаче свидетельств о допуске к работам, которые оказывают влияние на безопасность объектов капитального строительства (далее – свидетельство о допуске), правилами контроля в области саморегулирования.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285104467"/>
      <w:bookmarkStart w:id="12" w:name="_Toc285109039"/>
      <w:bookmarkStart w:id="13" w:name="_Toc285117302"/>
      <w:bookmarkStart w:id="14" w:name="_Toc285124542"/>
      <w:bookmarkStart w:id="15" w:name="_Toc285124590"/>
      <w:bookmarkStart w:id="16" w:name="_Toc285124701"/>
      <w:bookmarkStart w:id="17" w:name="_Toc285717261"/>
      <w:bookmarkStart w:id="18" w:name="_Toc286324199"/>
      <w:bookmarkStart w:id="19" w:name="_Toc286997120"/>
      <w:bookmarkStart w:id="20" w:name="_Toc288468386"/>
      <w:r w:rsidRPr="00BD0E3E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> 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0E3E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Pr="00BD0E3E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0E3E">
        <w:rPr>
          <w:rFonts w:ascii="Times New Roman" w:hAnsi="Times New Roman" w:cs="Times New Roman"/>
          <w:sz w:val="24"/>
          <w:szCs w:val="24"/>
        </w:rPr>
        <w:t xml:space="preserve">т систему мер дисциплинарного воздействия, которые могут применяться в отношении членов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BD0E3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саморегулируемая организация «Межрегиональное объединение строительных и монтажных организаций «Стройкорпорация» (далее – </w:t>
      </w:r>
      <w:r w:rsidR="003A6010">
        <w:rPr>
          <w:rFonts w:ascii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D0E3E">
        <w:rPr>
          <w:rFonts w:ascii="Times New Roman" w:hAnsi="Times New Roman" w:cs="Times New Roman"/>
          <w:sz w:val="24"/>
          <w:szCs w:val="24"/>
        </w:rPr>
        <w:t xml:space="preserve">полномочия органов </w:t>
      </w:r>
      <w:r w:rsidR="003A6010">
        <w:rPr>
          <w:rFonts w:ascii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hAnsi="Times New Roman" w:cs="Times New Roman"/>
          <w:sz w:val="24"/>
          <w:szCs w:val="24"/>
        </w:rPr>
        <w:t xml:space="preserve"> по применению указанных мер.</w:t>
      </w:r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288468387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E3E">
        <w:rPr>
          <w:rFonts w:ascii="Times New Roman" w:eastAsia="Times New Roman" w:hAnsi="Times New Roman" w:cs="Times New Roman"/>
          <w:sz w:val="24"/>
          <w:szCs w:val="24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3A6010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</w:rPr>
        <w:t>, допустившим нарушения.</w:t>
      </w:r>
      <w:bookmarkEnd w:id="21"/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3E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sub_3102"/>
      <w:r w:rsidRPr="00BD0E3E">
        <w:rPr>
          <w:rFonts w:ascii="Times New Roman" w:hAnsi="Times New Roman" w:cs="Times New Roman"/>
          <w:sz w:val="24"/>
          <w:szCs w:val="24"/>
        </w:rPr>
        <w:t>Принципы применения мер дисциплинарного воздействия:</w:t>
      </w:r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Toc288468388"/>
      <w:bookmarkEnd w:id="22"/>
      <w:r w:rsidRPr="00BD0E3E">
        <w:rPr>
          <w:rFonts w:ascii="Times New Roman" w:hAnsi="Times New Roman" w:cs="Times New Roman"/>
          <w:sz w:val="24"/>
          <w:szCs w:val="24"/>
        </w:rPr>
        <w:t>1.4.1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 К члену </w:t>
      </w:r>
      <w:r w:rsidR="003A6010">
        <w:rPr>
          <w:rFonts w:ascii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hAnsi="Times New Roman" w:cs="Times New Roman"/>
          <w:sz w:val="24"/>
          <w:szCs w:val="24"/>
        </w:rPr>
        <w:t xml:space="preserve"> может быть применена мера дисциплинарного воздействия в соответствии с настоящим П</w:t>
      </w:r>
      <w:r>
        <w:rPr>
          <w:rFonts w:ascii="Times New Roman" w:hAnsi="Times New Roman" w:cs="Times New Roman"/>
          <w:sz w:val="24"/>
          <w:szCs w:val="24"/>
        </w:rPr>
        <w:t>оложением</w:t>
      </w:r>
      <w:r w:rsidRPr="00BD0E3E">
        <w:rPr>
          <w:rFonts w:ascii="Times New Roman" w:hAnsi="Times New Roman" w:cs="Times New Roman"/>
          <w:sz w:val="24"/>
          <w:szCs w:val="24"/>
        </w:rPr>
        <w:t xml:space="preserve">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E3E">
        <w:rPr>
          <w:rFonts w:ascii="Times New Roman" w:hAnsi="Times New Roman" w:cs="Times New Roman"/>
          <w:sz w:val="24"/>
          <w:szCs w:val="24"/>
        </w:rPr>
        <w:t xml:space="preserve"> если установлена его вина в нарушении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технических регламентов, требований к выдаче свидетельств о допуске, правил контроля в области саморегулирования, требований стандартов 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саморегулирования (далее – обязательных требований).</w:t>
      </w:r>
      <w:bookmarkEnd w:id="23"/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_Toc286997121"/>
      <w:bookmarkStart w:id="25" w:name="_Toc288468389"/>
      <w:r w:rsidRPr="00BD0E3E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 w:rsidRPr="00BD0E3E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в отношении члена </w:t>
      </w:r>
      <w:r w:rsidR="003A6010">
        <w:rPr>
          <w:rFonts w:ascii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hAnsi="Times New Roman" w:cs="Times New Roman"/>
          <w:sz w:val="24"/>
          <w:szCs w:val="24"/>
        </w:rPr>
        <w:t xml:space="preserve"> не освобождает его (в том числе и в случае исключения из членов </w:t>
      </w:r>
      <w:r w:rsidR="003A6010">
        <w:rPr>
          <w:rFonts w:ascii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hAnsi="Times New Roman" w:cs="Times New Roman"/>
          <w:sz w:val="24"/>
          <w:szCs w:val="24"/>
        </w:rPr>
        <w:t>) от обязанности по устранению последствий нарушений.</w:t>
      </w:r>
      <w:bookmarkEnd w:id="25"/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3E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 Для целей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D0E3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Pr="00BD0E3E">
        <w:rPr>
          <w:rFonts w:ascii="Times New Roman" w:hAnsi="Times New Roman" w:cs="Times New Roman"/>
          <w:sz w:val="24"/>
          <w:szCs w:val="24"/>
        </w:rPr>
        <w:t xml:space="preserve"> применяются следующие понятия:</w:t>
      </w:r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Toc285104468"/>
      <w:bookmarkStart w:id="27" w:name="_Toc285109040"/>
      <w:bookmarkStart w:id="28" w:name="_Toc285117303"/>
      <w:bookmarkStart w:id="29" w:name="_Toc285124543"/>
      <w:bookmarkStart w:id="30" w:name="_Toc285124591"/>
      <w:bookmarkStart w:id="31" w:name="_Toc285124702"/>
      <w:bookmarkStart w:id="32" w:name="_Toc285717262"/>
      <w:bookmarkStart w:id="33" w:name="_Toc286324200"/>
      <w:bookmarkStart w:id="34" w:name="_Toc286997122"/>
      <w:bookmarkStart w:id="35" w:name="_Toc288468390"/>
      <w:r w:rsidRPr="00BD0E3E">
        <w:rPr>
          <w:rFonts w:ascii="Times New Roman" w:hAnsi="Times New Roman" w:cs="Times New Roman"/>
          <w:sz w:val="24"/>
          <w:szCs w:val="24"/>
        </w:rPr>
        <w:t>1.5.1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 Контрольный комитет -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создаваемый постоянно действующим коллегиальным органом управления 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 и осуществляющий контроль за соблюдением членами 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E3E">
        <w:rPr>
          <w:rFonts w:ascii="Times New Roman" w:hAnsi="Times New Roman" w:cs="Times New Roman"/>
          <w:sz w:val="24"/>
          <w:szCs w:val="24"/>
        </w:rPr>
        <w:t xml:space="preserve">требований технических регламентов, требований к выдаче свидетельств о допуске, правил контроля в области саморегулирования, требований </w:t>
      </w:r>
      <w:r w:rsidR="003A6010">
        <w:rPr>
          <w:rFonts w:ascii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hAnsi="Times New Roman" w:cs="Times New Roman"/>
          <w:sz w:val="24"/>
          <w:szCs w:val="24"/>
        </w:rPr>
        <w:t>, правил саморегулирования (далее – Контрольный комитет)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Toc285104469"/>
      <w:bookmarkStart w:id="37" w:name="_Toc285109041"/>
      <w:bookmarkStart w:id="38" w:name="_Toc285117304"/>
      <w:bookmarkStart w:id="39" w:name="_Toc285124544"/>
      <w:bookmarkStart w:id="40" w:name="_Toc285124592"/>
      <w:bookmarkStart w:id="41" w:name="_Toc285124703"/>
      <w:bookmarkStart w:id="42" w:name="_Toc285717263"/>
      <w:bookmarkStart w:id="43" w:name="_Toc286324201"/>
      <w:bookmarkStart w:id="44" w:name="_Toc286997123"/>
      <w:bookmarkStart w:id="45" w:name="_Toc288468391"/>
      <w:r w:rsidRPr="00BD0E3E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 Дисциплинарный комитет –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создаваемый Советом 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осуществляющий рассмотрение дел о применении в отношении членов 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</w:t>
      </w:r>
      <w:bookmarkEnd w:id="36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П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Дисциплинарный комитет).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CD271B" w:rsidRPr="00BD0E3E" w:rsidRDefault="00CD271B" w:rsidP="00CD271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6" w:name="_Toc288468393"/>
      <w:r w:rsidRPr="00BD0E3E">
        <w:rPr>
          <w:rFonts w:ascii="Times New Roman" w:hAnsi="Times New Roman"/>
          <w:color w:val="auto"/>
          <w:sz w:val="24"/>
          <w:szCs w:val="24"/>
        </w:rPr>
        <w:t xml:space="preserve">2. МЕРЫ ДИСЦИПЛИНАРНОГО ВОЗДЕЙСТВИЯ И ОРГАНЫ </w:t>
      </w:r>
      <w:r w:rsidR="00D80D9F">
        <w:rPr>
          <w:rFonts w:ascii="Times New Roman" w:hAnsi="Times New Roman"/>
          <w:color w:val="auto"/>
          <w:sz w:val="24"/>
          <w:szCs w:val="24"/>
        </w:rPr>
        <w:t>СРО</w:t>
      </w:r>
      <w:r w:rsidRPr="00BD0E3E">
        <w:rPr>
          <w:rFonts w:ascii="Times New Roman" w:hAnsi="Times New Roman"/>
          <w:color w:val="auto"/>
          <w:sz w:val="24"/>
          <w:szCs w:val="24"/>
        </w:rPr>
        <w:t>, УПОЛНОМОЧЕННЫЕ НА ИХ ПРИМЕНЕНИЕ</w:t>
      </w:r>
      <w:bookmarkEnd w:id="46"/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Toc285104471"/>
      <w:bookmarkStart w:id="48" w:name="_Toc285109043"/>
      <w:bookmarkStart w:id="49" w:name="_Toc285117306"/>
      <w:bookmarkStart w:id="50" w:name="_Toc285124546"/>
      <w:bookmarkStart w:id="51" w:name="_Toc285124594"/>
      <w:bookmarkStart w:id="52" w:name="_Toc285124705"/>
      <w:bookmarkStart w:id="53" w:name="_Toc285717265"/>
      <w:bookmarkStart w:id="54" w:name="_Toc286324203"/>
      <w:bookmarkStart w:id="55" w:name="_Toc286997125"/>
      <w:bookmarkStart w:id="56" w:name="_Toc288468394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обязательных требований к члену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меры дисциплинарного воздействия: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_Toc285104472"/>
      <w:bookmarkStart w:id="58" w:name="_Toc285109044"/>
      <w:bookmarkStart w:id="59" w:name="_Toc285117307"/>
      <w:bookmarkStart w:id="60" w:name="_Toc285124547"/>
      <w:bookmarkStart w:id="61" w:name="_Toc285124595"/>
      <w:bookmarkStart w:id="62" w:name="_Toc285124706"/>
      <w:bookmarkStart w:id="63" w:name="_Toc285717266"/>
      <w:bookmarkStart w:id="64" w:name="_Toc286324204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обязательном устранении членом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 установленные сроки как мера дисциплинарного воздействия, обязывающая</w:t>
      </w:r>
      <w:r w:rsidRPr="00BD0E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в установленные сроки действия, направленные на устранение допущенных нарушений;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_Toc285104473"/>
      <w:bookmarkStart w:id="66" w:name="_Toc285109045"/>
      <w:bookmarkStart w:id="67" w:name="_Toc285117308"/>
      <w:bookmarkStart w:id="68" w:name="_Toc285124548"/>
      <w:bookmarkStart w:id="69" w:name="_Toc285124596"/>
      <w:bookmarkStart w:id="70" w:name="_Toc285124707"/>
      <w:bookmarkStart w:id="71" w:name="_Toc285717267"/>
      <w:bookmarkStart w:id="72" w:name="_Toc286324205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предупреждение члену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мера дисциплинарного воздействия, обязывающая устранить в установленные сроки нарушение, а также указывающая на возможность применения к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члену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строгих мер дисциплинарного воздействия в случае неустранения им допущенных нарушений в установленный срок;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_Toc285104474"/>
      <w:bookmarkStart w:id="74" w:name="_Toc285109046"/>
      <w:bookmarkStart w:id="75" w:name="_Toc285117309"/>
      <w:bookmarkStart w:id="76" w:name="_Toc285124549"/>
      <w:bookmarkStart w:id="77" w:name="_Toc285124597"/>
      <w:bookmarkStart w:id="78" w:name="_Toc285124708"/>
      <w:bookmarkStart w:id="79" w:name="_Toc285717268"/>
      <w:bookmarkStart w:id="80" w:name="_Toc286324206"/>
      <w:bookmarkStart w:id="81" w:name="_Toc286997126"/>
      <w:bookmarkStart w:id="82" w:name="_Toc288468395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действия свидетельства о допуске в отношении определенного вида или видов работ;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_Toc285104475"/>
      <w:bookmarkStart w:id="84" w:name="_Toc285109047"/>
      <w:bookmarkStart w:id="85" w:name="_Toc285117310"/>
      <w:bookmarkStart w:id="86" w:name="_Toc285124550"/>
      <w:bookmarkStart w:id="87" w:name="_Toc285124598"/>
      <w:bookmarkStart w:id="88" w:name="_Toc285124709"/>
      <w:bookmarkStart w:id="89" w:name="_Toc285717269"/>
      <w:bookmarkStart w:id="90" w:name="_Toc286324207"/>
      <w:bookmarkStart w:id="91" w:name="_Toc286997127"/>
      <w:bookmarkStart w:id="92" w:name="_Toc288468396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действия свидетельства о допуске в отношении определенного вида или видов работ;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_Toc285104476"/>
      <w:bookmarkStart w:id="94" w:name="_Toc285109048"/>
      <w:bookmarkStart w:id="95" w:name="_Toc285117311"/>
      <w:bookmarkStart w:id="96" w:name="_Toc285124551"/>
      <w:bookmarkStart w:id="97" w:name="_Toc285124599"/>
      <w:bookmarkStart w:id="98" w:name="_Toc285124710"/>
      <w:bookmarkStart w:id="99" w:name="_Toc285717270"/>
      <w:bookmarkStart w:id="100" w:name="_Toc286324208"/>
      <w:bookmarkStart w:id="101" w:name="_Toc286997128"/>
      <w:bookmarkStart w:id="102" w:name="_Toc288468397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из членов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_Toc285104477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03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применять меры дисциплинарного воздействия, предусмотренные подпунктами 2.1.1 – 2.1.3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выносить на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членов и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о применении в отношении членов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воздействия, применение которых отнесено в соответствии с пунктами 2.3 и 2.4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указанных органов управления </w:t>
      </w:r>
      <w:r w:rsidR="00D8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Совет вправе применять следующие меры дисциплинарного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подпунктами 2.1.1 – 2.1.3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подпунктом 2.1.4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членом 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прекращении действия свидетельства о допуске в отношении определенного вида или видов работ;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факта наличия у члена 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выданного другой саморегулируемой организацией свидетельства о допуске к такому же виду работ;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неустранении членом 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выявленных нарушений, если действие свидетельства о допуске члена 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определенному виду или видам работ приостановлено.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подпунктом 2.1.5 в случае отсутствия у члена 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допуске хотя бы к одному виду работ.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Общее собрание членов 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 меры дисциплинарного воздействия, предусмотренные подпунктами 2.1.4, 2.1.5 настоящ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1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1B" w:rsidRDefault="00CD271B" w:rsidP="00CD271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4" w:name="_Toc288468398"/>
      <w:r w:rsidRPr="00BD0E3E">
        <w:rPr>
          <w:rFonts w:ascii="Times New Roman" w:hAnsi="Times New Roman"/>
          <w:color w:val="auto"/>
          <w:sz w:val="24"/>
          <w:szCs w:val="24"/>
        </w:rPr>
        <w:t>3. ОБЩИЕ ПРАВИЛА ПРИМЕНЕНИЯ МЕР ДИСЦИПЛИНАРНОГО ВОЗДЕЙСТВИЯ</w:t>
      </w:r>
      <w:bookmarkEnd w:id="104"/>
    </w:p>
    <w:p w:rsidR="00CD271B" w:rsidRPr="0035367F" w:rsidRDefault="00CD271B" w:rsidP="00CD271B"/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3.1</w:t>
      </w:r>
      <w:r>
        <w:t>.</w:t>
      </w:r>
      <w:r w:rsidRPr="00BD0E3E">
        <w:t xml:space="preserve"> При применении мер дисциплинарного воздействия в каждом конкретном случае учитываются: 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3.1.1</w:t>
      </w:r>
      <w:r>
        <w:t>.</w:t>
      </w:r>
      <w:r w:rsidRPr="00BD0E3E">
        <w:t xml:space="preserve"> характер допущенного членом </w:t>
      </w:r>
      <w:r w:rsidR="00944B73">
        <w:t>СРО</w:t>
      </w:r>
      <w:r w:rsidRPr="00BD0E3E">
        <w:t xml:space="preserve"> нарушения обязательных требований; 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3.1.2</w:t>
      </w:r>
      <w:r>
        <w:t>.</w:t>
      </w:r>
      <w:r w:rsidRPr="00BD0E3E">
        <w:t xml:space="preserve"> обстоятельства, отягчающие ответственность; 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3.1.3</w:t>
      </w:r>
      <w:r>
        <w:t>.</w:t>
      </w:r>
      <w:r w:rsidRPr="00BD0E3E">
        <w:t xml:space="preserve"> обстоятельства, смягчающие ответственность; 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3.1.4</w:t>
      </w:r>
      <w:r>
        <w:t>.</w:t>
      </w:r>
      <w:r w:rsidRPr="00BD0E3E">
        <w:t xml:space="preserve">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3.1.5</w:t>
      </w:r>
      <w:r>
        <w:t>.</w:t>
      </w:r>
      <w:r w:rsidRPr="00BD0E3E">
        <w:t xml:space="preserve">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944B73">
        <w:t>СРО</w:t>
      </w:r>
      <w:r w:rsidRPr="00BD0E3E">
        <w:t xml:space="preserve"> аналогичного дисциплинарного нарушения).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3.2</w:t>
      </w:r>
      <w:r>
        <w:t>.</w:t>
      </w:r>
      <w:r w:rsidRPr="00BD0E3E">
        <w:t xml:space="preserve"> Обстоятельствами, смягчающими ответственность, могут быть признаны: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lastRenderedPageBreak/>
        <w:t>3.2.1</w:t>
      </w:r>
      <w:r>
        <w:t>.</w:t>
      </w:r>
      <w:r w:rsidRPr="00BD0E3E">
        <w:t xml:space="preserve"> добровольное сообщение членом </w:t>
      </w:r>
      <w:r w:rsidR="00944B73">
        <w:t>СРО</w:t>
      </w:r>
      <w:r w:rsidRPr="00BD0E3E">
        <w:t xml:space="preserve"> о совершенном им нарушении обязательных требований;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3.2.2</w:t>
      </w:r>
      <w:r>
        <w:t>.</w:t>
      </w:r>
      <w:r w:rsidRPr="00BD0E3E">
        <w:t xml:space="preserve"> предотвращение лицом, совершившим нарушение обязательных требований, его вредных последствий, добровольное возмещение причиненного ущерба или устранение причиненного вреда.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3.3</w:t>
      </w:r>
      <w:r>
        <w:t>.</w:t>
      </w:r>
      <w:r w:rsidRPr="00BD0E3E">
        <w:t xml:space="preserve"> </w:t>
      </w:r>
      <w:r>
        <w:t>О</w:t>
      </w:r>
      <w:r w:rsidRPr="00BD0E3E">
        <w:t xml:space="preserve">рган, рассматривающий дело о нарушении членом </w:t>
      </w:r>
      <w:r w:rsidR="00944B73">
        <w:t>СРО</w:t>
      </w:r>
      <w:r w:rsidRPr="00BD0E3E">
        <w:t xml:space="preserve"> обязательных требований, может признать смягчающими обстоятельства, не указанные в настоящ</w:t>
      </w:r>
      <w:r>
        <w:t>ем</w:t>
      </w:r>
      <w:r w:rsidRPr="00BD0E3E">
        <w:t xml:space="preserve"> П</w:t>
      </w:r>
      <w:r>
        <w:t>оложении</w:t>
      </w:r>
      <w:r w:rsidRPr="00BD0E3E">
        <w:t>.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3.4</w:t>
      </w:r>
      <w:r>
        <w:t>.</w:t>
      </w:r>
      <w:r w:rsidRPr="00BD0E3E">
        <w:t xml:space="preserve"> Обстоятельствами, отягчающими ответственность, могут быть признаны: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3.4.1</w:t>
      </w:r>
      <w:r>
        <w:t>.</w:t>
      </w:r>
      <w:r w:rsidRPr="00BD0E3E">
        <w:t xml:space="preserve">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944B73">
        <w:t>СРО</w:t>
      </w:r>
      <w:r w:rsidRPr="00BD0E3E">
        <w:t xml:space="preserve"> уже применялись меры дисциплинарного воздействия, предусмотренные настоящим П</w:t>
      </w:r>
      <w:r>
        <w:t>оложением</w:t>
      </w:r>
      <w:r w:rsidRPr="00BD0E3E">
        <w:t>;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3.4.2</w:t>
      </w:r>
      <w:r>
        <w:t>.</w:t>
      </w:r>
      <w:r w:rsidRPr="00BD0E3E">
        <w:t xml:space="preserve"> нарушение обязательных требований причинило существенный вред </w:t>
      </w:r>
      <w:r w:rsidR="00944B73">
        <w:t>СРО</w:t>
      </w:r>
      <w:r w:rsidRPr="00BD0E3E">
        <w:t xml:space="preserve">, иному члену </w:t>
      </w:r>
      <w:r w:rsidR="00944B73">
        <w:t>СРО</w:t>
      </w:r>
      <w:r w:rsidRPr="00BD0E3E"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3.5</w:t>
      </w:r>
      <w:r>
        <w:t>.</w:t>
      </w:r>
      <w:r w:rsidRPr="00BD0E3E">
        <w:t xml:space="preserve"> </w:t>
      </w:r>
      <w:r>
        <w:t>О</w:t>
      </w:r>
      <w:r w:rsidRPr="00BD0E3E">
        <w:t xml:space="preserve">рган, рассматривающий дело о нарушении членом </w:t>
      </w:r>
      <w:r w:rsidR="00944B73">
        <w:t>СРО</w:t>
      </w:r>
      <w:r w:rsidRPr="00BD0E3E"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CD271B" w:rsidRPr="00BD0E3E" w:rsidRDefault="00CD271B" w:rsidP="00CD271B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05" w:name="_Toc288468399"/>
      <w:r w:rsidRPr="00BD0E3E">
        <w:rPr>
          <w:rFonts w:ascii="Times New Roman" w:hAnsi="Times New Roman"/>
          <w:color w:val="auto"/>
          <w:sz w:val="24"/>
          <w:szCs w:val="24"/>
          <w:lang w:eastAsia="ru-RU"/>
        </w:rPr>
        <w:t>4. ОСНОВАНИЯ ПРИМЕНЕНИЯ МЕР ДИСЦИПЛИНАРНОГО ВОЗДЕЙСТВИЯ</w:t>
      </w:r>
      <w:bookmarkEnd w:id="105"/>
    </w:p>
    <w:p w:rsidR="00CD271B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обязательном устранении членом </w:t>
      </w:r>
      <w:r w:rsidR="00A4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применяется в случаях, если имело место нарушение требований к выдаче свидетельств о допуске, требований стандартов и правил саморегулирования, не являющихся основанием для приостановления или прекращения действия свидетельства о допуске в отношении определенного вида или видов работ.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E3E">
        <w:rPr>
          <w:rFonts w:ascii="Times New Roman" w:hAnsi="Times New Roman" w:cs="Times New Roman"/>
          <w:sz w:val="24"/>
          <w:szCs w:val="24"/>
        </w:rPr>
        <w:t xml:space="preserve">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об обязательном устранении членом </w:t>
      </w:r>
      <w:r w:rsidR="00A4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выносится в письменном виде. Член </w:t>
      </w:r>
      <w:r w:rsidR="00A4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письменной форме уведомить </w:t>
      </w:r>
      <w:r w:rsidR="00A4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выявленных нарушений до окончания срока, </w:t>
      </w:r>
      <w:r w:rsidR="00A41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нарушений.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Устанавливаемый в Предписании срок для устранения выявленных нарушений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29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члену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в письменном виде  в случаях однократного совершения членом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нарушений:</w:t>
      </w:r>
    </w:p>
    <w:p w:rsidR="00CD271B" w:rsidRPr="00BD0E3E" w:rsidRDefault="00CD271B" w:rsidP="00CD27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 неустранения в установленный срок выявленных ранее нарушений, повлекших применение к виновному лицу в качестве меры дисциплинарного воздействия вынесение предписания об обязательном устранении членом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 установленные сроки;</w:t>
      </w:r>
    </w:p>
    <w:p w:rsidR="00CD271B" w:rsidRPr="00BD0E3E" w:rsidRDefault="00CD271B" w:rsidP="00CD27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 создания препятствий для осуществления проверки или непредставления сведений и документов;</w:t>
      </w:r>
    </w:p>
    <w:p w:rsidR="00CD271B" w:rsidRPr="00BD0E3E" w:rsidRDefault="00CD271B" w:rsidP="00CD27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непредставления или несвоевременного представления информации об изменении сведений, содержащихся в учредительных документах, о месте нахождения или изменении места нахождения члена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71B" w:rsidRPr="00BD0E3E" w:rsidRDefault="00CD271B" w:rsidP="00CD27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несоблюдения требований технических регламентов, проектной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рабочей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при выполнении работ в процессе строительства, реконструкции, капитального ремонта объекта капитального строительства;</w:t>
      </w:r>
    </w:p>
    <w:p w:rsidR="00CD271B" w:rsidRPr="000E3E54" w:rsidRDefault="00CD271B" w:rsidP="00CD27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E3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4.2.5. несоблюдения требований к выдаче свидетельств о допуске, правил контроля в области саморегулирования, требований стандартов </w:t>
      </w:r>
      <w:r w:rsidR="009748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СРО</w:t>
      </w:r>
      <w:r w:rsidRPr="000E3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правил саморегулирования, если эти нарушения не повлекли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CD271B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4.2.6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неоднократной неуплаты в течение одного года или несвоевременной уплаты в течение одного года членских взносов, что может повлечь исключение из членов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второй статьи 55.7 Градостроительного кодекса Российской Федерации.</w:t>
      </w:r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_Toc288468400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обнаружения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членом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технических регламентов, проектной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рабочей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  <w:bookmarkEnd w:id="106"/>
    </w:p>
    <w:p w:rsidR="00CD271B" w:rsidRPr="00BD0E3E" w:rsidRDefault="00CD271B" w:rsidP="00CD27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_Toc288468401"/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вынесении Предупреждения члену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срок для устранения нарушений</w:t>
      </w:r>
      <w:r w:rsidRPr="0029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получения им Предупреждения.</w:t>
      </w:r>
      <w:bookmarkEnd w:id="107"/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действия свидетельства о допуске в отношении определенного вида или видов работ как мера дисциплинарного воздействия применяется в следующих случаях: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несоблюдения членом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технических регламентов, требований к выдаче свидетельств о допуске, требований стандартов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несоблюдения срока для устранения выявленных 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ранее вынесенном в отношении члена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Предупреждении;</w:t>
      </w:r>
    </w:p>
    <w:p w:rsidR="00CD271B" w:rsidRPr="00BD0E3E" w:rsidRDefault="00CD271B" w:rsidP="00CD27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продолжение деятельности члена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приостановления действия свидетельства о допуске создает угрозу причинения вреда жизни и здоровью физических 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действующего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страхования гражданской ответственности, которая может наступить в случае причинения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вследствие недостатков работ, которые оказывают влияние на безопасность объектов капитального строительства.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действия свидетельства о допуске допускается на период до устранения выявленных нарушений, но не более чем на шестьдесят календарных дней.</w:t>
      </w:r>
    </w:p>
    <w:p w:rsidR="00CD271B" w:rsidRPr="00514263" w:rsidRDefault="00CD271B" w:rsidP="00CD271B">
      <w:pPr>
        <w:pStyle w:val="aa"/>
        <w:spacing w:before="0" w:beforeAutospacing="0" w:after="0" w:afterAutospacing="0"/>
        <w:ind w:firstLine="709"/>
        <w:jc w:val="both"/>
      </w:pPr>
      <w:r w:rsidRPr="00BD0E3E">
        <w:t>4.7</w:t>
      </w:r>
      <w:r>
        <w:t>.</w:t>
      </w:r>
      <w:r w:rsidRPr="00BD0E3E">
        <w:t xml:space="preserve"> В период приостановления действия свидетельства о допуске член </w:t>
      </w:r>
      <w:r w:rsidR="00974874">
        <w:t>СРО</w:t>
      </w:r>
      <w:r w:rsidRPr="00BD0E3E">
        <w:t xml:space="preserve"> вправе выполнять самостоятельно из числа работ, действие свидетельства о допуске к которым приостановлено, только работы, необходимые для устранения выявленных нарушений, и обязан уведомить об их устранении </w:t>
      </w:r>
      <w:r w:rsidR="00974874">
        <w:t>СРО</w:t>
      </w:r>
      <w:r w:rsidRPr="00BD0E3E">
        <w:t xml:space="preserve">,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в отношении определенного вида или видов работ либо об отказе в таком возобновлении </w:t>
      </w:r>
      <w:r w:rsidRPr="00514263">
        <w:t>с указанием причин принятия этого решения.</w:t>
      </w:r>
    </w:p>
    <w:p w:rsidR="00CD271B" w:rsidRDefault="00CD271B" w:rsidP="00C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63">
        <w:rPr>
          <w:rFonts w:ascii="Times New Roman" w:hAnsi="Times New Roman" w:cs="Times New Roman"/>
          <w:sz w:val="24"/>
          <w:szCs w:val="24"/>
        </w:rPr>
        <w:t>4.8. Решение о возобновлении либо об отказе в возобновлении действия свидетельства о допуске после применения меры дисциплинарного воздействия, предусмотренной пунктом 2.1.3 настоящего Положения, принимается Дисциплинарным комитетом или Советом.</w:t>
      </w:r>
    </w:p>
    <w:p w:rsidR="00CD271B" w:rsidRPr="00514263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63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действия свидетельства о допуске как мера дисциплинарного воздействия применяется в случае неустранения членом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5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 срок, установленный в принятом решении о приостановлении действия свидетельства о допуске данного члена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514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1B" w:rsidRPr="00BD0E3E" w:rsidRDefault="00CD271B" w:rsidP="00CD271B">
      <w:pPr>
        <w:pStyle w:val="aa"/>
        <w:spacing w:before="0" w:beforeAutospacing="0" w:after="0" w:afterAutospacing="0"/>
        <w:ind w:firstLine="709"/>
        <w:jc w:val="both"/>
      </w:pPr>
      <w:r>
        <w:t xml:space="preserve">В случае отказа </w:t>
      </w:r>
      <w:r w:rsidRPr="00BD0E3E">
        <w:t>в возобновлении действия свидетельства о допуске</w:t>
      </w:r>
      <w:r>
        <w:t xml:space="preserve"> или неуведомления   </w:t>
      </w:r>
      <w:r w:rsidR="00974874">
        <w:t>СРО</w:t>
      </w:r>
      <w:r>
        <w:t xml:space="preserve"> об </w:t>
      </w:r>
      <w:r w:rsidRPr="00BD0E3E">
        <w:t>устранени</w:t>
      </w:r>
      <w:r>
        <w:t>и</w:t>
      </w:r>
      <w:r w:rsidRPr="00BD0E3E">
        <w:t xml:space="preserve"> выявленных нарушений</w:t>
      </w:r>
      <w:r>
        <w:t xml:space="preserve"> </w:t>
      </w:r>
      <w:r w:rsidRPr="00BD0E3E">
        <w:t xml:space="preserve">Совет </w:t>
      </w:r>
      <w:r>
        <w:t xml:space="preserve">или </w:t>
      </w:r>
      <w:r w:rsidRPr="00BD0E3E">
        <w:t>Дисциплинарн</w:t>
      </w:r>
      <w:r>
        <w:t>ый</w:t>
      </w:r>
      <w:r w:rsidRPr="00BD0E3E">
        <w:t xml:space="preserve"> комитет </w:t>
      </w:r>
      <w:r>
        <w:t xml:space="preserve">вправе вновь </w:t>
      </w:r>
      <w:r>
        <w:lastRenderedPageBreak/>
        <w:t xml:space="preserve">принять решение о </w:t>
      </w:r>
      <w:r w:rsidRPr="00BD0E3E">
        <w:t>приостановлени</w:t>
      </w:r>
      <w:r>
        <w:t>и</w:t>
      </w:r>
      <w:r w:rsidRPr="00BD0E3E">
        <w:t xml:space="preserve"> действия свидетельства о допуске</w:t>
      </w:r>
      <w:r>
        <w:t>. Такое решение может приниматься неограниченное количество раз.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свидетельства о допуске может быть прекращено в отношении одного, нескольких или всех видов работ, предусмотренных свидетельством о допуске.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из членов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мера дисциплинарного воздействия применяется в случаях: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несоблюдения членом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технических регламентов, 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имущества,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неоднократного в течение одного года или грубого нарушения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требований правил саморегулирования;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невнесения взноса в компенсационный фонд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срок;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4.11.4</w:t>
      </w:r>
      <w:bookmarkStart w:id="108" w:name="sub_5570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неоднократной неуплаты в течение одного  года  или  несвоевременной  уплаты в течение одного года членских взносов;</w:t>
      </w:r>
    </w:p>
    <w:p w:rsidR="00CD271B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4.11.5</w:t>
      </w:r>
      <w:bookmarkStart w:id="109" w:name="sub_557024"/>
      <w:bookmarkEnd w:id="1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отсутствия у члена </w:t>
      </w:r>
      <w:r w:rsidR="0097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допуске хотя бы к одному виду работ. </w:t>
      </w:r>
    </w:p>
    <w:p w:rsidR="00CD271B" w:rsidRPr="00BD0E3E" w:rsidRDefault="00CD271B" w:rsidP="00CD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1B" w:rsidRDefault="00CD271B" w:rsidP="00CD2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10" w:name="_Toc288468402"/>
      <w:bookmarkEnd w:id="109"/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bookmarkStart w:id="111" w:name="_Toc288468410"/>
      <w:bookmarkEnd w:id="110"/>
      <w:r w:rsidRPr="007772D6">
        <w:rPr>
          <w:rFonts w:ascii="Times New Roman" w:hAnsi="Times New Roman"/>
          <w:b/>
          <w:sz w:val="24"/>
          <w:szCs w:val="24"/>
        </w:rPr>
        <w:t>. ЗАКЛЮЧИТЕЛЬНЫЕ ПОЛОЖЕНИЯ</w:t>
      </w:r>
      <w:bookmarkEnd w:id="111"/>
    </w:p>
    <w:p w:rsidR="00CD271B" w:rsidRPr="007772D6" w:rsidRDefault="00CD271B" w:rsidP="00CD2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271B" w:rsidRPr="00BD0E3E" w:rsidRDefault="00CD271B" w:rsidP="00CD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0E3E">
        <w:rPr>
          <w:rFonts w:ascii="Times New Roman" w:hAnsi="Times New Roman" w:cs="Times New Roman"/>
          <w:sz w:val="24"/>
          <w:szCs w:val="24"/>
        </w:rPr>
        <w:t>1. 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0E3E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Pr="00BD0E3E">
        <w:rPr>
          <w:rFonts w:ascii="Times New Roman" w:hAnsi="Times New Roman" w:cs="Times New Roman"/>
          <w:sz w:val="24"/>
          <w:szCs w:val="24"/>
        </w:rPr>
        <w:t xml:space="preserve"> вступает в </w:t>
      </w:r>
      <w:r>
        <w:rPr>
          <w:rFonts w:ascii="Times New Roman" w:hAnsi="Times New Roman" w:cs="Times New Roman"/>
          <w:sz w:val="24"/>
          <w:szCs w:val="24"/>
        </w:rPr>
        <w:t>силу</w:t>
      </w:r>
      <w:r w:rsidRPr="00BD0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десять дней </w:t>
      </w:r>
      <w:r w:rsidRPr="00BD0E3E">
        <w:rPr>
          <w:rFonts w:ascii="Times New Roman" w:hAnsi="Times New Roman" w:cs="Times New Roman"/>
          <w:sz w:val="24"/>
          <w:szCs w:val="24"/>
        </w:rPr>
        <w:t xml:space="preserve">со дня его утверждения Общим собранием членов </w:t>
      </w:r>
      <w:r w:rsidR="00974874">
        <w:rPr>
          <w:rFonts w:ascii="Times New Roman" w:hAnsi="Times New Roman" w:cs="Times New Roman"/>
          <w:sz w:val="24"/>
          <w:szCs w:val="24"/>
        </w:rPr>
        <w:t>СРО</w:t>
      </w:r>
      <w:r w:rsidRPr="00BD0E3E">
        <w:rPr>
          <w:rFonts w:ascii="Times New Roman" w:hAnsi="Times New Roman" w:cs="Times New Roman"/>
          <w:sz w:val="24"/>
          <w:szCs w:val="24"/>
        </w:rPr>
        <w:t>.</w:t>
      </w:r>
    </w:p>
    <w:p w:rsidR="00CD271B" w:rsidRDefault="00CD271B" w:rsidP="00CD271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BD0E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63C2">
        <w:rPr>
          <w:rFonts w:ascii="Times New Roman" w:hAnsi="Times New Roman" w:cs="Times New Roman"/>
          <w:sz w:val="24"/>
          <w:szCs w:val="24"/>
        </w:rPr>
        <w:t>Регламент осуществления функций по применению мер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формы документов, в которых выражено содержание таких мер, а также формы выписок из протоколов заседаний  органов по </w:t>
      </w:r>
      <w:r w:rsidR="00456074">
        <w:rPr>
          <w:rFonts w:ascii="Times New Roman" w:hAnsi="Times New Roman" w:cs="Times New Roman"/>
          <w:sz w:val="24"/>
          <w:szCs w:val="24"/>
        </w:rPr>
        <w:t xml:space="preserve">рассмотрению дел о </w:t>
      </w:r>
      <w:r>
        <w:rPr>
          <w:rFonts w:ascii="Times New Roman" w:hAnsi="Times New Roman" w:cs="Times New Roman"/>
          <w:sz w:val="24"/>
          <w:szCs w:val="24"/>
        </w:rPr>
        <w:t>применени</w:t>
      </w:r>
      <w:r w:rsidR="004560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определяются Советом </w:t>
      </w:r>
      <w:r w:rsidR="00974874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706" w:rsidRDefault="006F1706"/>
    <w:sectPr w:rsidR="006F1706" w:rsidSect="00317589">
      <w:headerReference w:type="default" r:id="rId6"/>
      <w:footerReference w:type="default" r:id="rId7"/>
      <w:headerReference w:type="first" r:id="rId8"/>
      <w:footnotePr>
        <w:pos w:val="beneathText"/>
      </w:footnotePr>
      <w:pgSz w:w="11905" w:h="16837" w:code="9"/>
      <w:pgMar w:top="1134" w:right="567" w:bottom="1134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FF" w:rsidRDefault="001D32FF" w:rsidP="00055C21">
      <w:pPr>
        <w:spacing w:after="0" w:line="240" w:lineRule="auto"/>
      </w:pPr>
      <w:r>
        <w:separator/>
      </w:r>
    </w:p>
  </w:endnote>
  <w:endnote w:type="continuationSeparator" w:id="1">
    <w:p w:rsidR="001D32FF" w:rsidRDefault="001D32FF" w:rsidP="0005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50" w:rsidRDefault="001D32FF">
    <w:pPr>
      <w:pStyle w:val="a6"/>
      <w:jc w:val="right"/>
    </w:pPr>
  </w:p>
  <w:p w:rsidR="009D4950" w:rsidRDefault="001D32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FF" w:rsidRDefault="001D32FF" w:rsidP="00055C21">
      <w:pPr>
        <w:spacing w:after="0" w:line="240" w:lineRule="auto"/>
      </w:pPr>
      <w:r>
        <w:separator/>
      </w:r>
    </w:p>
  </w:footnote>
  <w:footnote w:type="continuationSeparator" w:id="1">
    <w:p w:rsidR="001D32FF" w:rsidRDefault="001D32FF" w:rsidP="0005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3E" w:rsidRPr="00BD0E3E" w:rsidRDefault="00974874" w:rsidP="00E430FC">
    <w:pPr>
      <w:autoSpaceDE w:val="0"/>
      <w:autoSpaceDN w:val="0"/>
      <w:adjustRightInd w:val="0"/>
      <w:jc w:val="both"/>
      <w:rPr>
        <w:rFonts w:ascii="Times New Roman" w:hAnsi="Times New Roman" w:cs="Times New Roman"/>
        <w:i/>
      </w:rPr>
    </w:pPr>
    <w:r w:rsidRPr="007D11B4">
      <w:t>П</w:t>
    </w:r>
    <w:r>
      <w:t>оложение о системе</w:t>
    </w:r>
    <w:r w:rsidRPr="007D11B4">
      <w:t xml:space="preserve"> мер дисциплинарного воздействия</w:t>
    </w:r>
    <w:r>
      <w:t xml:space="preserve"> </w:t>
    </w:r>
    <w:r w:rsidRPr="007D11B4">
      <w:t>Некоммерческого партнерства «Саморегулируемая организация «Межрегиональное объединение строительных и монтажных организаций «Стройкорпорация»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3E" w:rsidRDefault="00974874" w:rsidP="00E430FC">
    <w:pPr>
      <w:autoSpaceDE w:val="0"/>
      <w:autoSpaceDN w:val="0"/>
      <w:adjustRightInd w:val="0"/>
      <w:jc w:val="both"/>
    </w:pPr>
    <w:r w:rsidRPr="007D11B4">
      <w:t>П</w:t>
    </w:r>
    <w:r>
      <w:t>оложение о системе</w:t>
    </w:r>
    <w:r w:rsidRPr="007D11B4">
      <w:t xml:space="preserve"> мер дисциплинарного воздействия</w:t>
    </w:r>
    <w:r>
      <w:t xml:space="preserve"> </w:t>
    </w:r>
    <w:r w:rsidRPr="007D11B4">
      <w:t>Некоммерческого партнерства «Саморегулируемая организация «Межрегиональное объединение строительных и монтажных организаций «Стройкорпорация»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271B"/>
    <w:rsid w:val="00055C21"/>
    <w:rsid w:val="0009676A"/>
    <w:rsid w:val="001D32FF"/>
    <w:rsid w:val="002356B1"/>
    <w:rsid w:val="002C1316"/>
    <w:rsid w:val="002C672C"/>
    <w:rsid w:val="0033475D"/>
    <w:rsid w:val="00352A4D"/>
    <w:rsid w:val="003A6010"/>
    <w:rsid w:val="00456074"/>
    <w:rsid w:val="00494F1A"/>
    <w:rsid w:val="00563C2C"/>
    <w:rsid w:val="00615528"/>
    <w:rsid w:val="00636C8E"/>
    <w:rsid w:val="00642785"/>
    <w:rsid w:val="00681BF0"/>
    <w:rsid w:val="006F1706"/>
    <w:rsid w:val="00713EBA"/>
    <w:rsid w:val="007A58CE"/>
    <w:rsid w:val="007F46B6"/>
    <w:rsid w:val="00814A34"/>
    <w:rsid w:val="008302CE"/>
    <w:rsid w:val="008B04A9"/>
    <w:rsid w:val="00944B73"/>
    <w:rsid w:val="00974874"/>
    <w:rsid w:val="00A41642"/>
    <w:rsid w:val="00B22865"/>
    <w:rsid w:val="00B34108"/>
    <w:rsid w:val="00B45CAF"/>
    <w:rsid w:val="00BB3C90"/>
    <w:rsid w:val="00BD01BF"/>
    <w:rsid w:val="00C17885"/>
    <w:rsid w:val="00C23059"/>
    <w:rsid w:val="00CD271B"/>
    <w:rsid w:val="00D80D9F"/>
    <w:rsid w:val="00E11D44"/>
    <w:rsid w:val="00E12ED7"/>
    <w:rsid w:val="00E44E56"/>
    <w:rsid w:val="00F56493"/>
    <w:rsid w:val="00F85C17"/>
    <w:rsid w:val="00F9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1B"/>
    <w:pPr>
      <w:suppressAutoHyphens/>
      <w:spacing w:after="200" w:line="276" w:lineRule="auto"/>
      <w:ind w:firstLine="0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D27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1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CD271B"/>
    <w:pPr>
      <w:ind w:left="720"/>
    </w:pPr>
  </w:style>
  <w:style w:type="paragraph" w:styleId="a4">
    <w:name w:val="header"/>
    <w:basedOn w:val="a"/>
    <w:link w:val="a5"/>
    <w:uiPriority w:val="99"/>
    <w:rsid w:val="00CD27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71B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11"/>
    <w:uiPriority w:val="99"/>
    <w:rsid w:val="00CD27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71B"/>
    <w:rPr>
      <w:rFonts w:ascii="Calibri" w:eastAsia="Calibri" w:hAnsi="Calibri" w:cs="Calibri"/>
      <w:lang w:eastAsia="ar-SA"/>
    </w:rPr>
  </w:style>
  <w:style w:type="character" w:customStyle="1" w:styleId="11">
    <w:name w:val="Нижний колонтитул Знак1"/>
    <w:basedOn w:val="a0"/>
    <w:link w:val="a6"/>
    <w:uiPriority w:val="99"/>
    <w:rsid w:val="00CD271B"/>
    <w:rPr>
      <w:rFonts w:ascii="Calibri" w:eastAsia="Calibri" w:hAnsi="Calibri" w:cs="Calibri"/>
      <w:lang w:eastAsia="ar-SA"/>
    </w:rPr>
  </w:style>
  <w:style w:type="character" w:styleId="a8">
    <w:name w:val="Hyperlink"/>
    <w:basedOn w:val="a0"/>
    <w:uiPriority w:val="99"/>
    <w:unhideWhenUsed/>
    <w:rsid w:val="00CD271B"/>
    <w:rPr>
      <w:color w:val="0000FF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CD271B"/>
    <w:pPr>
      <w:suppressAutoHyphens w:val="0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CD271B"/>
    <w:pPr>
      <w:spacing w:after="100"/>
    </w:pPr>
  </w:style>
  <w:style w:type="paragraph" w:styleId="aa">
    <w:name w:val="Normal (Web)"/>
    <w:basedOn w:val="a"/>
    <w:uiPriority w:val="99"/>
    <w:unhideWhenUsed/>
    <w:rsid w:val="00CD27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MOSMO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YuriyS</dc:creator>
  <cp:keywords/>
  <dc:description/>
  <cp:lastModifiedBy>YuriyS</cp:lastModifiedBy>
  <cp:revision>4</cp:revision>
  <dcterms:created xsi:type="dcterms:W3CDTF">2012-04-27T05:46:00Z</dcterms:created>
  <dcterms:modified xsi:type="dcterms:W3CDTF">2012-10-23T08:32:00Z</dcterms:modified>
</cp:coreProperties>
</file>